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7A89" w14:textId="77777777" w:rsidR="00E25E38" w:rsidRPr="00E25E38" w:rsidRDefault="00E25E38" w:rsidP="00E25E38">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b/>
          <w:bCs/>
          <w:color w:val="333333"/>
          <w:kern w:val="0"/>
          <w:sz w:val="21"/>
          <w:szCs w:val="21"/>
          <w:lang w:eastAsia="ru-RU"/>
          <w14:ligatures w14:val="none"/>
        </w:rPr>
        <w:t>АДМИНИСТРАЦИЯ</w:t>
      </w:r>
    </w:p>
    <w:p w14:paraId="7BEAE49C" w14:textId="77777777" w:rsidR="00E25E38" w:rsidRPr="00E25E38" w:rsidRDefault="00E25E38" w:rsidP="00E25E38">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b/>
          <w:bCs/>
          <w:color w:val="333333"/>
          <w:kern w:val="0"/>
          <w:sz w:val="21"/>
          <w:szCs w:val="21"/>
          <w:lang w:eastAsia="ru-RU"/>
          <w14:ligatures w14:val="none"/>
        </w:rPr>
        <w:t>СКОРОРЫБСКОГО СЕЛЬСКОГО ПОСЕЛЕНИЯ</w:t>
      </w:r>
    </w:p>
    <w:p w14:paraId="7D5124D6" w14:textId="77777777" w:rsidR="00E25E38" w:rsidRPr="00E25E38" w:rsidRDefault="00E25E38" w:rsidP="00E25E38">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b/>
          <w:bCs/>
          <w:color w:val="333333"/>
          <w:kern w:val="0"/>
          <w:sz w:val="21"/>
          <w:szCs w:val="21"/>
          <w:lang w:eastAsia="ru-RU"/>
          <w14:ligatures w14:val="none"/>
        </w:rPr>
        <w:t>ПОДГОРЕНСКОГО МУНИЦИПАЛЬНОГО РАЙОНА</w:t>
      </w:r>
    </w:p>
    <w:p w14:paraId="2CFF22CD" w14:textId="77777777" w:rsidR="00E25E38" w:rsidRPr="00E25E38" w:rsidRDefault="00E25E38" w:rsidP="00E25E38">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b/>
          <w:bCs/>
          <w:color w:val="333333"/>
          <w:kern w:val="0"/>
          <w:sz w:val="21"/>
          <w:szCs w:val="21"/>
          <w:lang w:eastAsia="ru-RU"/>
          <w14:ligatures w14:val="none"/>
        </w:rPr>
        <w:t>ВОРОНЕЖСКОЙ ОБЛАСТИ</w:t>
      </w:r>
    </w:p>
    <w:p w14:paraId="52E6CC17"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b/>
          <w:bCs/>
          <w:color w:val="333333"/>
          <w:kern w:val="0"/>
          <w:sz w:val="21"/>
          <w:szCs w:val="21"/>
          <w:lang w:eastAsia="ru-RU"/>
          <w14:ligatures w14:val="none"/>
        </w:rPr>
        <w:t>           </w:t>
      </w:r>
    </w:p>
    <w:p w14:paraId="7B308257" w14:textId="77777777" w:rsidR="00E25E38" w:rsidRPr="00E25E38" w:rsidRDefault="00E25E38" w:rsidP="00E25E38">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b/>
          <w:bCs/>
          <w:color w:val="333333"/>
          <w:kern w:val="0"/>
          <w:sz w:val="21"/>
          <w:szCs w:val="21"/>
          <w:lang w:eastAsia="ru-RU"/>
          <w14:ligatures w14:val="none"/>
        </w:rPr>
        <w:t>ПОСТАНОВЛЕНИЕ</w:t>
      </w:r>
    </w:p>
    <w:p w14:paraId="0F054AB4"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u w:val="single"/>
          <w:lang w:eastAsia="ru-RU"/>
          <w14:ligatures w14:val="none"/>
        </w:rPr>
        <w:t>от 22 апреля 2022 года № 12</w:t>
      </w:r>
    </w:p>
    <w:p w14:paraId="590FA20C"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х.Б.Скорорыб</w:t>
      </w:r>
    </w:p>
    <w:p w14:paraId="47C88B36" w14:textId="77777777" w:rsidR="00E25E38" w:rsidRPr="00E25E38" w:rsidRDefault="00E25E38" w:rsidP="00E25E38">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03"/>
        <w:gridCol w:w="202"/>
      </w:tblGrid>
      <w:tr w:rsidR="00E25E38" w:rsidRPr="00E25E38" w14:paraId="1CD52894" w14:textId="77777777" w:rsidTr="00E25E38">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7391832F" w14:textId="77777777" w:rsidR="00E25E38" w:rsidRPr="00E25E38" w:rsidRDefault="00E25E38" w:rsidP="00E25E38">
            <w:pPr>
              <w:shd w:val="clear" w:color="auto" w:fill="FFFFFF"/>
              <w:spacing w:after="0" w:line="240" w:lineRule="auto"/>
              <w:rPr>
                <w:rFonts w:ascii="Open Sans" w:eastAsia="Times New Roman" w:hAnsi="Open Sans" w:cs="Open Sans"/>
                <w:color w:val="333333"/>
                <w:kern w:val="0"/>
                <w:sz w:val="20"/>
                <w:szCs w:val="20"/>
                <w:lang w:eastAsia="ru-RU"/>
                <w14:ligatures w14:val="none"/>
              </w:rPr>
            </w:pPr>
            <w:r w:rsidRPr="00E25E38">
              <w:rPr>
                <w:rFonts w:ascii="Open Sans" w:eastAsia="Times New Roman" w:hAnsi="Open Sans" w:cs="Open Sans"/>
                <w:color w:val="333333"/>
                <w:kern w:val="0"/>
                <w:sz w:val="20"/>
                <w:szCs w:val="20"/>
                <w:lang w:eastAsia="ru-RU"/>
                <w14:ligatures w14:val="none"/>
              </w:rPr>
              <w:t>О внесении изменений в административный регламент по предоставлению</w:t>
            </w:r>
          </w:p>
          <w:p w14:paraId="3062A9D8" w14:textId="77777777" w:rsidR="00E25E38" w:rsidRPr="00E25E38" w:rsidRDefault="00E25E38" w:rsidP="00E25E38">
            <w:pPr>
              <w:shd w:val="clear" w:color="auto" w:fill="FFFFFF"/>
              <w:spacing w:after="0" w:line="240" w:lineRule="auto"/>
              <w:rPr>
                <w:rFonts w:ascii="Open Sans" w:eastAsia="Times New Roman" w:hAnsi="Open Sans" w:cs="Open Sans"/>
                <w:color w:val="333333"/>
                <w:kern w:val="0"/>
                <w:sz w:val="20"/>
                <w:szCs w:val="20"/>
                <w:lang w:eastAsia="ru-RU"/>
                <w14:ligatures w14:val="none"/>
              </w:rPr>
            </w:pPr>
            <w:r w:rsidRPr="00E25E38">
              <w:rPr>
                <w:rFonts w:ascii="Open Sans" w:eastAsia="Times New Roman" w:hAnsi="Open Sans" w:cs="Open Sans"/>
                <w:color w:val="333333"/>
                <w:kern w:val="0"/>
                <w:sz w:val="20"/>
                <w:szCs w:val="20"/>
                <w:lang w:eastAsia="ru-RU"/>
                <w14:ligatures w14:val="none"/>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Скорорыбского сельского поселения Подгоренского муниципального района Воронежской области от 26.04.2016 года № 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541AA267" w14:textId="77777777" w:rsidR="00E25E38" w:rsidRPr="00E25E38" w:rsidRDefault="00E25E38" w:rsidP="00E25E38">
            <w:pPr>
              <w:spacing w:after="0" w:line="240" w:lineRule="auto"/>
              <w:rPr>
                <w:rFonts w:ascii="Open Sans" w:eastAsia="Times New Roman" w:hAnsi="Open Sans" w:cs="Open Sans"/>
                <w:color w:val="333333"/>
                <w:kern w:val="0"/>
                <w:sz w:val="20"/>
                <w:szCs w:val="20"/>
                <w:lang w:eastAsia="ru-RU"/>
                <w14:ligatures w14:val="none"/>
              </w:rPr>
            </w:pPr>
            <w:r w:rsidRPr="00E25E38">
              <w:rPr>
                <w:rFonts w:ascii="Open Sans" w:eastAsia="Times New Roman" w:hAnsi="Open Sans" w:cs="Open Sans"/>
                <w:color w:val="333333"/>
                <w:kern w:val="0"/>
                <w:sz w:val="20"/>
                <w:szCs w:val="20"/>
                <w:lang w:eastAsia="ru-RU"/>
                <w14:ligatures w14:val="none"/>
              </w:rPr>
              <w:t> </w:t>
            </w:r>
          </w:p>
        </w:tc>
      </w:tr>
    </w:tbl>
    <w:p w14:paraId="38828378"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         </w:t>
      </w:r>
    </w:p>
    <w:p w14:paraId="01FA53EF"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 </w:t>
      </w:r>
    </w:p>
    <w:p w14:paraId="7B72BA48"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Скорорыбского сельского поселения Подгоренского муниципального района, постановлением администрации Скорорыбского сельского поселения Подгоренского муниципального района от 21.05.2015    № 23 «О порядке разработки и утверждения административных регламентов предоставления муниципальных услуг», учитывая протест прокуратуры от 09.03.2022 № 2-1-2022, администрация Скорорыбского сельского поселения Подгоренского муниципального района Воронежской области                                  </w:t>
      </w:r>
    </w:p>
    <w:p w14:paraId="7B6160C7"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b/>
          <w:bCs/>
          <w:color w:val="333333"/>
          <w:kern w:val="0"/>
          <w:sz w:val="21"/>
          <w:szCs w:val="21"/>
          <w:lang w:eastAsia="ru-RU"/>
          <w14:ligatures w14:val="none"/>
        </w:rPr>
        <w:t>п о с т а н о в л я е т :</w:t>
      </w:r>
    </w:p>
    <w:p w14:paraId="61CAB68A"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1. Внести изменения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Регламент), утвержденный постановлением администрации Скорорыбского сельского поселения Подгоренского муниципального района Воронежской области от 26.04.2016 года № 26 следующего содержания:</w:t>
      </w:r>
    </w:p>
    <w:p w14:paraId="38C9BCE7"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1.1. В пункте 2.5 Регламента строку «-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4" w:history="1">
        <w:r w:rsidRPr="00E25E38">
          <w:rPr>
            <w:rFonts w:ascii="Open Sans" w:eastAsia="Times New Roman" w:hAnsi="Open Sans" w:cs="Open Sans"/>
            <w:color w:val="469A64"/>
            <w:kern w:val="0"/>
            <w:sz w:val="21"/>
            <w:szCs w:val="21"/>
            <w:u w:val="single"/>
            <w:lang w:eastAsia="ru-RU"/>
            <w14:ligatures w14:val="none"/>
          </w:rPr>
          <w:t>http://www.pravo.gov.ru</w:t>
        </w:r>
      </w:hyperlink>
      <w:r w:rsidRPr="00E25E38">
        <w:rPr>
          <w:rFonts w:ascii="Open Sans" w:eastAsia="Times New Roman" w:hAnsi="Open Sans" w:cs="Open Sans"/>
          <w:color w:val="333333"/>
          <w:kern w:val="0"/>
          <w:sz w:val="21"/>
          <w:szCs w:val="21"/>
          <w:lang w:eastAsia="ru-RU"/>
          <w14:ligatures w14:val="none"/>
        </w:rPr>
        <w:t>, 28.02.2015);» исключить.</w:t>
      </w:r>
    </w:p>
    <w:p w14:paraId="2E60AB8E"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1.2. В пункт 2.8 Регламента внести следующие изменения:</w:t>
      </w:r>
    </w:p>
    <w:p w14:paraId="4DA244EC"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1) подпункт 3 изложить в следующей редакции:</w:t>
      </w:r>
    </w:p>
    <w:p w14:paraId="653ADF82"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E9D6CE6"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2) подпункт 4 изложить в следующей редакции:</w:t>
      </w:r>
    </w:p>
    <w:p w14:paraId="186771E6"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history="1">
        <w:r w:rsidRPr="00E25E38">
          <w:rPr>
            <w:rFonts w:ascii="Open Sans" w:eastAsia="Times New Roman" w:hAnsi="Open Sans" w:cs="Open Sans"/>
            <w:color w:val="0000FF"/>
            <w:kern w:val="0"/>
            <w:sz w:val="21"/>
            <w:szCs w:val="21"/>
            <w:u w:val="single"/>
            <w:lang w:eastAsia="ru-RU"/>
            <w14:ligatures w14:val="none"/>
          </w:rPr>
          <w:t>статьей 39.36</w:t>
        </w:r>
      </w:hyperlink>
      <w:r w:rsidRPr="00E25E38">
        <w:rPr>
          <w:rFonts w:ascii="Open Sans" w:eastAsia="Times New Roman" w:hAnsi="Open Sans" w:cs="Open Sans"/>
          <w:color w:val="333333"/>
          <w:kern w:val="0"/>
          <w:sz w:val="21"/>
          <w:szCs w:val="21"/>
          <w:lang w:eastAsia="ru-RU"/>
          <w14:ligatures w14:val="none"/>
        </w:rPr>
        <w:t>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history="1">
        <w:r w:rsidRPr="00E25E38">
          <w:rPr>
            <w:rFonts w:ascii="Open Sans" w:eastAsia="Times New Roman" w:hAnsi="Open Sans" w:cs="Open Sans"/>
            <w:color w:val="0000FF"/>
            <w:kern w:val="0"/>
            <w:sz w:val="21"/>
            <w:szCs w:val="21"/>
            <w:u w:val="single"/>
            <w:lang w:eastAsia="ru-RU"/>
            <w14:ligatures w14:val="none"/>
          </w:rPr>
          <w:t>частью 11 статьи 55.32</w:t>
        </w:r>
      </w:hyperlink>
      <w:r w:rsidRPr="00E25E38">
        <w:rPr>
          <w:rFonts w:ascii="Open Sans" w:eastAsia="Times New Roman" w:hAnsi="Open Sans" w:cs="Open Sans"/>
          <w:color w:val="333333"/>
          <w:kern w:val="0"/>
          <w:sz w:val="21"/>
          <w:szCs w:val="21"/>
          <w:lang w:eastAsia="ru-RU"/>
          <w14:ligatures w14:val="none"/>
        </w:rPr>
        <w:t> Градостроительного кодекса Российской Федерации;»;</w:t>
      </w:r>
    </w:p>
    <w:p w14:paraId="53893CD3"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3) в </w:t>
      </w:r>
      <w:hyperlink r:id="rId7" w:history="1">
        <w:r w:rsidRPr="00E25E38">
          <w:rPr>
            <w:rFonts w:ascii="Open Sans" w:eastAsia="Times New Roman" w:hAnsi="Open Sans" w:cs="Open Sans"/>
            <w:color w:val="0000FF"/>
            <w:kern w:val="0"/>
            <w:sz w:val="21"/>
            <w:szCs w:val="21"/>
            <w:u w:val="single"/>
            <w:lang w:eastAsia="ru-RU"/>
            <w14:ligatures w14:val="none"/>
          </w:rPr>
          <w:t>подпункте 5</w:t>
        </w:r>
      </w:hyperlink>
      <w:r w:rsidRPr="00E25E38">
        <w:rPr>
          <w:rFonts w:ascii="Open Sans" w:eastAsia="Times New Roman" w:hAnsi="Open Sans" w:cs="Open Sans"/>
          <w:color w:val="333333"/>
          <w:kern w:val="0"/>
          <w:sz w:val="21"/>
          <w:szCs w:val="21"/>
          <w:lang w:eastAsia="ru-RU"/>
          <w14:ligatures w14:val="none"/>
        </w:rPr>
        <w:t> 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
    <w:p w14:paraId="52EF544D"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4) в </w:t>
      </w:r>
      <w:hyperlink r:id="rId8" w:history="1">
        <w:r w:rsidRPr="00E25E38">
          <w:rPr>
            <w:rFonts w:ascii="Open Sans" w:eastAsia="Times New Roman" w:hAnsi="Open Sans" w:cs="Open Sans"/>
            <w:color w:val="0000FF"/>
            <w:kern w:val="0"/>
            <w:sz w:val="21"/>
            <w:szCs w:val="21"/>
            <w:u w:val="single"/>
            <w:lang w:eastAsia="ru-RU"/>
            <w14:ligatures w14:val="none"/>
          </w:rPr>
          <w:t>подпункте 9</w:t>
        </w:r>
      </w:hyperlink>
      <w:r w:rsidRPr="00E25E38">
        <w:rPr>
          <w:rFonts w:ascii="Open Sans" w:eastAsia="Times New Roman" w:hAnsi="Open Sans" w:cs="Open Sans"/>
          <w:color w:val="333333"/>
          <w:kern w:val="0"/>
          <w:sz w:val="21"/>
          <w:szCs w:val="21"/>
          <w:lang w:eastAsia="ru-RU"/>
          <w14:ligatures w14:val="none"/>
        </w:rPr>
        <w:t> слова «развитии застроенной территории» заменить словами «комплексном развитии территории», слово «освоении» заменить словом «развитии»;</w:t>
      </w:r>
    </w:p>
    <w:p w14:paraId="4281EC28"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5) в </w:t>
      </w:r>
      <w:hyperlink r:id="rId9" w:history="1">
        <w:r w:rsidRPr="00E25E38">
          <w:rPr>
            <w:rFonts w:ascii="Open Sans" w:eastAsia="Times New Roman" w:hAnsi="Open Sans" w:cs="Open Sans"/>
            <w:color w:val="0000FF"/>
            <w:kern w:val="0"/>
            <w:sz w:val="21"/>
            <w:szCs w:val="21"/>
            <w:u w:val="single"/>
            <w:lang w:eastAsia="ru-RU"/>
            <w14:ligatures w14:val="none"/>
          </w:rPr>
          <w:t>подпункте 10</w:t>
        </w:r>
      </w:hyperlink>
      <w:r w:rsidRPr="00E25E38">
        <w:rPr>
          <w:rFonts w:ascii="Open Sans" w:eastAsia="Times New Roman" w:hAnsi="Open Sans" w:cs="Open Sans"/>
          <w:color w:val="333333"/>
          <w:kern w:val="0"/>
          <w:sz w:val="21"/>
          <w:szCs w:val="21"/>
          <w:lang w:eastAsia="ru-RU"/>
          <w14:ligatures w14:val="none"/>
        </w:rPr>
        <w:t> слова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14:paraId="0D4DA0BD"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6) в </w:t>
      </w:r>
      <w:hyperlink r:id="rId10" w:history="1">
        <w:r w:rsidRPr="00E25E38">
          <w:rPr>
            <w:rFonts w:ascii="Open Sans" w:eastAsia="Times New Roman" w:hAnsi="Open Sans" w:cs="Open Sans"/>
            <w:color w:val="0000FF"/>
            <w:kern w:val="0"/>
            <w:sz w:val="21"/>
            <w:szCs w:val="21"/>
            <w:u w:val="single"/>
            <w:lang w:eastAsia="ru-RU"/>
            <w14:ligatures w14:val="none"/>
          </w:rPr>
          <w:t>подпункте 13</w:t>
        </w:r>
      </w:hyperlink>
      <w:r w:rsidRPr="00E25E38">
        <w:rPr>
          <w:rFonts w:ascii="Open Sans" w:eastAsia="Times New Roman" w:hAnsi="Open Sans" w:cs="Open Sans"/>
          <w:color w:val="333333"/>
          <w:kern w:val="0"/>
          <w:sz w:val="21"/>
          <w:szCs w:val="21"/>
          <w:lang w:eastAsia="ru-RU"/>
          <w14:ligatures w14:val="none"/>
        </w:rPr>
        <w:t> слова «, дачного хозяйства» исключить;</w:t>
      </w:r>
    </w:p>
    <w:p w14:paraId="761C1CD8"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7) добавить подпункт 14.1 следующего содержания:</w:t>
      </w:r>
    </w:p>
    <w:p w14:paraId="2F8B6E6D"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3180B11"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8) </w:t>
      </w:r>
      <w:hyperlink r:id="rId11" w:history="1">
        <w:r w:rsidRPr="00E25E38">
          <w:rPr>
            <w:rFonts w:ascii="Open Sans" w:eastAsia="Times New Roman" w:hAnsi="Open Sans" w:cs="Open Sans"/>
            <w:color w:val="0000FF"/>
            <w:kern w:val="0"/>
            <w:sz w:val="21"/>
            <w:szCs w:val="21"/>
            <w:u w:val="single"/>
            <w:lang w:eastAsia="ru-RU"/>
            <w14:ligatures w14:val="none"/>
          </w:rPr>
          <w:t>подпункт 16</w:t>
        </w:r>
      </w:hyperlink>
      <w:r w:rsidRPr="00E25E38">
        <w:rPr>
          <w:rFonts w:ascii="Open Sans" w:eastAsia="Times New Roman" w:hAnsi="Open Sans" w:cs="Open Sans"/>
          <w:color w:val="333333"/>
          <w:kern w:val="0"/>
          <w:sz w:val="21"/>
          <w:szCs w:val="21"/>
          <w:lang w:eastAsia="ru-RU"/>
          <w14:ligatures w14:val="none"/>
        </w:rPr>
        <w:t> изложить в следующей редакции:</w:t>
      </w:r>
    </w:p>
    <w:p w14:paraId="1C6D38E2"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w:t>
      </w:r>
      <w:r w:rsidRPr="00E25E38">
        <w:rPr>
          <w:rFonts w:ascii="Open Sans" w:eastAsia="Times New Roman" w:hAnsi="Open Sans" w:cs="Open Sans"/>
          <w:color w:val="333333"/>
          <w:kern w:val="0"/>
          <w:sz w:val="21"/>
          <w:szCs w:val="21"/>
          <w:lang w:eastAsia="ru-RU"/>
          <w14:ligatures w14:val="none"/>
        </w:rPr>
        <w:lastRenderedPageBreak/>
        <w:t>превышает предельный размер, установленный пунктом 6 статьи 39.10 Земельного кодекса РФ;»;</w:t>
      </w:r>
    </w:p>
    <w:p w14:paraId="252C084D"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9) добавить подпункт 26 следующего содержания:</w:t>
      </w:r>
    </w:p>
    <w:p w14:paraId="25472F6A"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«26) с заявлением о предоставлении земельного участка, включенного в перечень муниципального имущества, предусмотренные </w:t>
      </w:r>
      <w:hyperlink r:id="rId12" w:history="1">
        <w:r w:rsidRPr="00E25E38">
          <w:rPr>
            <w:rFonts w:ascii="Open Sans" w:eastAsia="Times New Roman" w:hAnsi="Open Sans" w:cs="Open Sans"/>
            <w:color w:val="0000FF"/>
            <w:kern w:val="0"/>
            <w:sz w:val="21"/>
            <w:szCs w:val="21"/>
            <w:u w:val="single"/>
            <w:lang w:eastAsia="ru-RU"/>
            <w14:ligatures w14:val="none"/>
          </w:rPr>
          <w:t>частью 4 статьи 18</w:t>
        </w:r>
      </w:hyperlink>
      <w:r w:rsidRPr="00E25E38">
        <w:rPr>
          <w:rFonts w:ascii="Open Sans" w:eastAsia="Times New Roman" w:hAnsi="Open Sans" w:cs="Open Sans"/>
          <w:color w:val="333333"/>
          <w:kern w:val="0"/>
          <w:sz w:val="21"/>
          <w:szCs w:val="21"/>
          <w:lang w:eastAsia="ru-RU"/>
          <w14:ligatures w14:val="none"/>
        </w:rPr>
        <w:t> Федерального закона от 24 июля 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E25E38">
          <w:rPr>
            <w:rFonts w:ascii="Open Sans" w:eastAsia="Times New Roman" w:hAnsi="Open Sans" w:cs="Open Sans"/>
            <w:color w:val="0000FF"/>
            <w:kern w:val="0"/>
            <w:sz w:val="21"/>
            <w:szCs w:val="21"/>
            <w:u w:val="single"/>
            <w:lang w:eastAsia="ru-RU"/>
            <w14:ligatures w14:val="none"/>
          </w:rPr>
          <w:t>частью 3 статьи 14</w:t>
        </w:r>
      </w:hyperlink>
      <w:r w:rsidRPr="00E25E38">
        <w:rPr>
          <w:rFonts w:ascii="Open Sans" w:eastAsia="Times New Roman" w:hAnsi="Open Sans" w:cs="Open Sans"/>
          <w:color w:val="333333"/>
          <w:kern w:val="0"/>
          <w:sz w:val="21"/>
          <w:szCs w:val="21"/>
          <w:lang w:eastAsia="ru-RU"/>
          <w14:ligatures w14:val="none"/>
        </w:rPr>
        <w:t> указанного Федерального закона.».</w:t>
      </w:r>
    </w:p>
    <w:p w14:paraId="36F2CD40"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2. 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Скорорыбского сельского поселения Подгоренского муниципального района Воронежской области.</w:t>
      </w:r>
    </w:p>
    <w:p w14:paraId="1BB8DEA1"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3. Контроль за исполнением настоящего постановления оставляю     за собой.</w:t>
      </w:r>
    </w:p>
    <w:p w14:paraId="1E4179D1"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 </w:t>
      </w:r>
    </w:p>
    <w:p w14:paraId="50EB0AA9"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 </w:t>
      </w:r>
    </w:p>
    <w:p w14:paraId="6404D706"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 </w:t>
      </w:r>
    </w:p>
    <w:p w14:paraId="28B9F505"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Глава Скорорыбского</w:t>
      </w:r>
    </w:p>
    <w:p w14:paraId="00F9939E" w14:textId="77777777" w:rsidR="00E25E38" w:rsidRPr="00E25E38" w:rsidRDefault="00E25E38" w:rsidP="00E25E38">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E25E38">
        <w:rPr>
          <w:rFonts w:ascii="Open Sans" w:eastAsia="Times New Roman" w:hAnsi="Open Sans" w:cs="Open Sans"/>
          <w:color w:val="333333"/>
          <w:kern w:val="0"/>
          <w:sz w:val="21"/>
          <w:szCs w:val="21"/>
          <w:lang w:eastAsia="ru-RU"/>
          <w14:ligatures w14:val="none"/>
        </w:rPr>
        <w:t>сельского поселения                                                                                А.И. Подкуйко</w:t>
      </w:r>
      <w:r w:rsidRPr="00E25E38">
        <w:rPr>
          <w:rFonts w:ascii="Open Sans" w:eastAsia="Times New Roman" w:hAnsi="Open Sans" w:cs="Open Sans"/>
          <w:b/>
          <w:bCs/>
          <w:color w:val="333333"/>
          <w:kern w:val="0"/>
          <w:sz w:val="21"/>
          <w:szCs w:val="21"/>
          <w:lang w:eastAsia="ru-RU"/>
          <w14:ligatures w14:val="none"/>
        </w:rPr>
        <w:t>                                    </w:t>
      </w:r>
    </w:p>
    <w:p w14:paraId="7880AE07" w14:textId="77777777" w:rsidR="00A070E0" w:rsidRDefault="00A070E0"/>
    <w:sectPr w:rsidR="00A07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070E0"/>
    <w:rsid w:val="00A070E0"/>
    <w:rsid w:val="00E2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C6B9B-3B9D-4FEB-9BBC-9EB94B6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E3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E25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2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8A9B28E64D2B5EE6EB19A71CE94915CAEE95F4C4D2233053C6CBF0FFA7B5D7D644F76CCB5B6E0D06CA1618576D15FB7D28B98F7O7w6N" TargetMode="External"/><Relationship Id="rId13" Type="http://schemas.openxmlformats.org/officeDocument/2006/relationships/hyperlink" Target="consultantplus://offline/ref=23277EAB18EC2AE4CA5DD66E3327F35BC34C23C6D8C74CF52ACF3B81B9F1FEB04CCC6DAB7F5989B52C61C463479D966E7B676784850649FCkFbEN" TargetMode="External"/><Relationship Id="rId3" Type="http://schemas.openxmlformats.org/officeDocument/2006/relationships/webSettings" Target="webSettings.xml"/><Relationship Id="rId7" Type="http://schemas.openxmlformats.org/officeDocument/2006/relationships/hyperlink" Target="consultantplus://offline/ref=CE783272C653A2BB6C71D2364F8D2FA4B3D72D60DBEB8F1DE2541BFDDDCB24BB45E54280D9FFF39746DBE9081E1B2CCB454C209329A2o8N" TargetMode="External"/><Relationship Id="rId12" Type="http://schemas.openxmlformats.org/officeDocument/2006/relationships/hyperlink" Target="consultantplus://offline/ref=23277EAB18EC2AE4CA5DD66E3327F35BC34C23C6D8C74CF52ACF3B81B9F1FEB04CCC6DAB7F598BB22261C463479D966E7B676784850649FCkFb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277EAB18EC2AE4CA5DD66E3327F35BC34D2EC4DDC74CF52ACF3B81B9F1FEB04CCC6DA8785080BD703BD4670EC99871787A79859B06k4bBN" TargetMode="External"/><Relationship Id="rId11" Type="http://schemas.openxmlformats.org/officeDocument/2006/relationships/hyperlink" Target="consultantplus://offline/ref=52992ECE6A5296EDAB78ECBB38A6E35BAD33158B8A6FCEE0520E438FEA561E7036AEAE3358380C0C0FAC558DB3645708B22E5E9848z0A1O" TargetMode="External"/><Relationship Id="rId5" Type="http://schemas.openxmlformats.org/officeDocument/2006/relationships/hyperlink" Target="consultantplus://offline/ref=23277EAB18EC2AE4CA5DD66E3327F35BC34D2EC1DFC84CF52ACF3B81B9F1FEB04CCC6DAB7F508DBD703BD4670EC99871787A79859B06k4bBN" TargetMode="External"/><Relationship Id="rId15" Type="http://schemas.openxmlformats.org/officeDocument/2006/relationships/theme" Target="theme/theme1.xml"/><Relationship Id="rId10" Type="http://schemas.openxmlformats.org/officeDocument/2006/relationships/hyperlink" Target="consultantplus://offline/ref=98A6A894298B47B93B90EAB91572C3D4147E06C0FF6D80C57B46D649A0B382E66D16AE6AAACDEA53C8FBC8188B2F6C05121E7E80D7j65BN" TargetMode="External"/><Relationship Id="rId4" Type="http://schemas.openxmlformats.org/officeDocument/2006/relationships/hyperlink" Target="http://www.pravo.gov.ru/" TargetMode="External"/><Relationship Id="rId9" Type="http://schemas.openxmlformats.org/officeDocument/2006/relationships/hyperlink" Target="consultantplus://offline/ref=CB8BC78D08023B6DEAD6819013626C3BF47ACA5F0332C8F352B397CD5D01A984CEAC8947EE4458942F4F08A171B09588BE9B88BB01Q3z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2023-03-14T11:04:00Z</dcterms:created>
  <dcterms:modified xsi:type="dcterms:W3CDTF">2023-03-14T11:04:00Z</dcterms:modified>
</cp:coreProperties>
</file>